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9B8C" w14:textId="4C9903B7" w:rsidR="00BF5C3D" w:rsidRPr="0047065B" w:rsidRDefault="0047065B" w:rsidP="00260A58">
      <w:pPr>
        <w:tabs>
          <w:tab w:val="center" w:pos="4799"/>
        </w:tabs>
        <w:spacing w:before="39"/>
        <w:ind w:right="2"/>
        <w:jc w:val="center"/>
        <w:rPr>
          <w:b/>
          <w:sz w:val="28"/>
          <w:szCs w:val="28"/>
        </w:rPr>
      </w:pPr>
      <w:r w:rsidRPr="0047065B">
        <w:rPr>
          <w:b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5656F" wp14:editId="69D88F80">
                <wp:simplePos x="0" y="0"/>
                <wp:positionH relativeFrom="column">
                  <wp:posOffset>-777240</wp:posOffset>
                </wp:positionH>
                <wp:positionV relativeFrom="paragraph">
                  <wp:posOffset>223520</wp:posOffset>
                </wp:positionV>
                <wp:extent cx="7627620" cy="0"/>
                <wp:effectExtent l="0" t="0" r="0" b="0"/>
                <wp:wrapNone/>
                <wp:docPr id="10889196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7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D07E2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1.2pt,17.6pt" to="539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" strokecolor="#4579b8 [3044]"/>
            </w:pict>
          </mc:Fallback>
        </mc:AlternateContent>
      </w:r>
      <w:r w:rsidR="007C55D4" w:rsidRPr="0047065B">
        <w:rPr>
          <w:b/>
          <w:color w:val="365F91" w:themeColor="accent1" w:themeShade="BF"/>
          <w:sz w:val="28"/>
          <w:szCs w:val="28"/>
        </w:rPr>
        <w:t>Oregon</w:t>
      </w:r>
      <w:r w:rsidR="007C55D4" w:rsidRPr="0047065B">
        <w:rPr>
          <w:b/>
          <w:color w:val="365F91" w:themeColor="accent1" w:themeShade="BF"/>
          <w:spacing w:val="-9"/>
          <w:sz w:val="28"/>
          <w:szCs w:val="28"/>
        </w:rPr>
        <w:t xml:space="preserve"> </w:t>
      </w:r>
      <w:r w:rsidR="007C55D4" w:rsidRPr="0047065B">
        <w:rPr>
          <w:b/>
          <w:color w:val="365F91" w:themeColor="accent1" w:themeShade="BF"/>
          <w:sz w:val="28"/>
          <w:szCs w:val="28"/>
        </w:rPr>
        <w:t>Conservation</w:t>
      </w:r>
      <w:r w:rsidR="007C55D4" w:rsidRPr="0047065B">
        <w:rPr>
          <w:b/>
          <w:color w:val="365F91" w:themeColor="accent1" w:themeShade="BF"/>
          <w:spacing w:val="-7"/>
          <w:sz w:val="28"/>
          <w:szCs w:val="28"/>
        </w:rPr>
        <w:t xml:space="preserve"> </w:t>
      </w:r>
      <w:r w:rsidR="007C55D4" w:rsidRPr="0047065B">
        <w:rPr>
          <w:b/>
          <w:color w:val="365F91" w:themeColor="accent1" w:themeShade="BF"/>
          <w:sz w:val="28"/>
          <w:szCs w:val="28"/>
        </w:rPr>
        <w:t>and</w:t>
      </w:r>
      <w:r w:rsidR="007C55D4" w:rsidRPr="0047065B">
        <w:rPr>
          <w:b/>
          <w:color w:val="365F91" w:themeColor="accent1" w:themeShade="BF"/>
          <w:spacing w:val="-8"/>
          <w:sz w:val="28"/>
          <w:szCs w:val="28"/>
        </w:rPr>
        <w:t xml:space="preserve"> </w:t>
      </w:r>
      <w:r w:rsidR="007C55D4" w:rsidRPr="0047065B">
        <w:rPr>
          <w:b/>
          <w:color w:val="365F91" w:themeColor="accent1" w:themeShade="BF"/>
          <w:sz w:val="28"/>
          <w:szCs w:val="28"/>
        </w:rPr>
        <w:t>Recreation</w:t>
      </w:r>
      <w:r w:rsidR="007C55D4" w:rsidRPr="0047065B">
        <w:rPr>
          <w:b/>
          <w:color w:val="365F91" w:themeColor="accent1" w:themeShade="BF"/>
          <w:spacing w:val="-7"/>
          <w:sz w:val="28"/>
          <w:szCs w:val="28"/>
        </w:rPr>
        <w:t xml:space="preserve"> </w:t>
      </w:r>
      <w:r w:rsidR="007C55D4" w:rsidRPr="0047065B">
        <w:rPr>
          <w:b/>
          <w:color w:val="365F91" w:themeColor="accent1" w:themeShade="BF"/>
          <w:sz w:val="28"/>
          <w:szCs w:val="28"/>
        </w:rPr>
        <w:t>Fund</w:t>
      </w:r>
      <w:r w:rsidR="007C55D4" w:rsidRPr="0047065B">
        <w:rPr>
          <w:b/>
          <w:color w:val="365F91" w:themeColor="accent1" w:themeShade="BF"/>
          <w:spacing w:val="-7"/>
          <w:sz w:val="28"/>
          <w:szCs w:val="28"/>
        </w:rPr>
        <w:t xml:space="preserve"> </w:t>
      </w:r>
      <w:r w:rsidR="00FF4A3E" w:rsidRPr="0047065B">
        <w:rPr>
          <w:b/>
          <w:color w:val="365F91" w:themeColor="accent1" w:themeShade="BF"/>
          <w:sz w:val="28"/>
          <w:szCs w:val="28"/>
        </w:rPr>
        <w:t>– Urgent Grant P</w:t>
      </w:r>
      <w:r w:rsidR="00F07E5F">
        <w:rPr>
          <w:b/>
          <w:color w:val="365F91" w:themeColor="accent1" w:themeShade="BF"/>
          <w:sz w:val="28"/>
          <w:szCs w:val="28"/>
        </w:rPr>
        <w:t>rocess</w:t>
      </w:r>
    </w:p>
    <w:p w14:paraId="6FC5B2AD" w14:textId="44F1A9AA" w:rsidR="00446595" w:rsidRPr="00EF0953" w:rsidRDefault="00260A58" w:rsidP="00EF0953">
      <w:pPr>
        <w:spacing w:before="39"/>
        <w:ind w:left="80" w:right="2"/>
        <w:jc w:val="center"/>
        <w:rPr>
          <w:b/>
          <w:i/>
          <w:iCs/>
          <w:color w:val="FF0000"/>
        </w:rPr>
      </w:pPr>
      <w:r>
        <w:rPr>
          <w:b/>
          <w:i/>
          <w:iCs/>
          <w:color w:val="FF0000"/>
        </w:rPr>
        <w:t>This process is meant to be followed for an Urgent Grant Request. It should be used to determine whether to approve</w:t>
      </w:r>
      <w:r w:rsidR="00FB08EF" w:rsidRPr="00FB08EF">
        <w:rPr>
          <w:b/>
          <w:i/>
          <w:iCs/>
          <w:color w:val="FF0000"/>
        </w:rPr>
        <w:t xml:space="preserve"> </w:t>
      </w:r>
      <w:r>
        <w:rPr>
          <w:b/>
          <w:i/>
          <w:iCs/>
          <w:color w:val="FF0000"/>
        </w:rPr>
        <w:t xml:space="preserve">or deny a request for funding from the OCRF that is outside of a Regular Grant cycle. </w:t>
      </w:r>
    </w:p>
    <w:p w14:paraId="416E7D37" w14:textId="77777777" w:rsidR="00446595" w:rsidRDefault="00446595" w:rsidP="00446595">
      <w:pPr>
        <w:widowControl/>
        <w:autoSpaceDE/>
        <w:autoSpaceDN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0F967BE" w14:textId="77777777" w:rsidR="00FB51BC" w:rsidRDefault="00FB51BC" w:rsidP="00446595">
      <w:pPr>
        <w:widowControl/>
        <w:autoSpaceDE/>
        <w:autoSpaceDN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CA65183" w14:textId="77777777" w:rsidR="00FB51BC" w:rsidRDefault="00FB51BC" w:rsidP="00446595">
      <w:pPr>
        <w:widowControl/>
        <w:autoSpaceDE/>
        <w:autoSpaceDN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BB4BD0B" w14:textId="64720C91" w:rsidR="00F07E5F" w:rsidRDefault="00F07E5F" w:rsidP="00260A58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 w:rsidRPr="00F07E5F">
        <w:t>Applicant fills out a</w:t>
      </w:r>
      <w:r w:rsidR="00CD68AF">
        <w:t>n Urgent Grant</w:t>
      </w:r>
      <w:r w:rsidRPr="00F07E5F">
        <w:t xml:space="preserve"> pre-application form</w:t>
      </w:r>
      <w:r w:rsidR="00CD68AF">
        <w:t xml:space="preserve">. </w:t>
      </w:r>
    </w:p>
    <w:p w14:paraId="007A8F99" w14:textId="77777777" w:rsidR="00260A58" w:rsidRPr="00F07E5F" w:rsidRDefault="00260A58" w:rsidP="00260A58">
      <w:pPr>
        <w:pStyle w:val="ListParagraph"/>
        <w:tabs>
          <w:tab w:val="left" w:pos="350"/>
        </w:tabs>
        <w:spacing w:line="265" w:lineRule="exact"/>
        <w:ind w:left="990" w:firstLine="0"/>
      </w:pPr>
    </w:p>
    <w:p w14:paraId="6FC52888" w14:textId="53ED978B" w:rsidR="00F07E5F" w:rsidRPr="00F07E5F" w:rsidRDefault="00F07E5F" w:rsidP="00260A58">
      <w:pPr>
        <w:pStyle w:val="ListParagraph"/>
        <w:numPr>
          <w:ilvl w:val="0"/>
          <w:numId w:val="3"/>
        </w:numPr>
        <w:tabs>
          <w:tab w:val="left" w:pos="350"/>
        </w:tabs>
        <w:spacing w:after="240" w:line="265" w:lineRule="exact"/>
      </w:pPr>
      <w:r w:rsidRPr="00F07E5F">
        <w:t>Applicant has a pre-application meeting with ODFW</w:t>
      </w:r>
      <w:r w:rsidR="00CD68AF">
        <w:t xml:space="preserve"> (OCRF Coordinator). </w:t>
      </w:r>
    </w:p>
    <w:p w14:paraId="79B0EBEE" w14:textId="434379FD" w:rsidR="00F07E5F" w:rsidRDefault="00F07E5F" w:rsidP="00F07E5F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 w:rsidRPr="00F07E5F">
        <w:t xml:space="preserve">ODFW brings </w:t>
      </w:r>
      <w:r w:rsidR="00CD68AF">
        <w:t>the Urgent Grant request</w:t>
      </w:r>
      <w:r w:rsidRPr="00F07E5F">
        <w:t xml:space="preserve"> to </w:t>
      </w:r>
      <w:r w:rsidR="00CD68AF">
        <w:t xml:space="preserve">the OCRF </w:t>
      </w:r>
      <w:r w:rsidRPr="00F07E5F">
        <w:t>Chairs</w:t>
      </w:r>
      <w:r w:rsidR="00CD68AF">
        <w:t xml:space="preserve">. If they believe it’s a viable request that should move forward, Chairs then </w:t>
      </w:r>
      <w:r w:rsidRPr="00F07E5F">
        <w:t>form an Urgent Grant subcommittee</w:t>
      </w:r>
      <w:r w:rsidR="00CD68AF">
        <w:t xml:space="preserve"> (consisting of &lt;/= 4 members, 1 is the Chair)</w:t>
      </w:r>
      <w:r w:rsidRPr="00F07E5F">
        <w:t xml:space="preserve">. </w:t>
      </w:r>
    </w:p>
    <w:p w14:paraId="29A1BB4C" w14:textId="77777777" w:rsidR="00CD68AF" w:rsidRPr="00F07E5F" w:rsidRDefault="00CD68AF" w:rsidP="00CD68AF">
      <w:pPr>
        <w:pStyle w:val="ListParagraph"/>
        <w:tabs>
          <w:tab w:val="left" w:pos="350"/>
        </w:tabs>
        <w:spacing w:line="265" w:lineRule="exact"/>
        <w:ind w:left="990" w:firstLine="0"/>
      </w:pPr>
    </w:p>
    <w:p w14:paraId="1357F37D" w14:textId="5FDDFA87" w:rsidR="00F07E5F" w:rsidRDefault="00F07E5F" w:rsidP="00F07E5F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 w:rsidRPr="00F07E5F">
        <w:t>Subcommittee reviews the pre-application form and receives a presentation from the applicant</w:t>
      </w:r>
      <w:r w:rsidR="00CD68AF">
        <w:t>.</w:t>
      </w:r>
    </w:p>
    <w:p w14:paraId="27C00C8E" w14:textId="77777777" w:rsidR="00CD68AF" w:rsidRPr="00F07E5F" w:rsidRDefault="00CD68AF" w:rsidP="00CD68AF">
      <w:pPr>
        <w:tabs>
          <w:tab w:val="left" w:pos="350"/>
        </w:tabs>
        <w:spacing w:line="265" w:lineRule="exact"/>
      </w:pPr>
    </w:p>
    <w:p w14:paraId="3024B6C9" w14:textId="40BDEF44" w:rsidR="00F07E5F" w:rsidRDefault="00F07E5F" w:rsidP="00F07E5F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 w:rsidRPr="00F07E5F">
        <w:t>If approved for next step</w:t>
      </w:r>
      <w:r w:rsidR="00CD68AF">
        <w:t>s</w:t>
      </w:r>
      <w:r w:rsidRPr="00F07E5F">
        <w:t xml:space="preserve"> by </w:t>
      </w:r>
      <w:r w:rsidR="00CD68AF">
        <w:t xml:space="preserve">the </w:t>
      </w:r>
      <w:r w:rsidRPr="00F07E5F">
        <w:t xml:space="preserve">subcommittee, the applicant </w:t>
      </w:r>
      <w:r w:rsidR="00CD68AF">
        <w:t xml:space="preserve">will </w:t>
      </w:r>
      <w:r w:rsidRPr="00F07E5F">
        <w:t>submit a full application</w:t>
      </w:r>
      <w:r w:rsidR="00CD68AF">
        <w:t xml:space="preserve">. </w:t>
      </w:r>
    </w:p>
    <w:p w14:paraId="3C10C21C" w14:textId="77777777" w:rsidR="00CD68AF" w:rsidRPr="00F07E5F" w:rsidRDefault="00CD68AF" w:rsidP="00CD68AF">
      <w:pPr>
        <w:tabs>
          <w:tab w:val="left" w:pos="350"/>
        </w:tabs>
        <w:spacing w:line="265" w:lineRule="exact"/>
      </w:pPr>
    </w:p>
    <w:p w14:paraId="0B851597" w14:textId="02CDE905" w:rsidR="00F07E5F" w:rsidRDefault="00F07E5F" w:rsidP="00F07E5F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 w:rsidRPr="00F07E5F">
        <w:t>ODFW staff technical review</w:t>
      </w:r>
      <w:r w:rsidR="00CD68AF">
        <w:t xml:space="preserve">: 2 technical reviewers will score the project. </w:t>
      </w:r>
    </w:p>
    <w:p w14:paraId="130BF9EB" w14:textId="77777777" w:rsidR="00CD68AF" w:rsidRPr="00F07E5F" w:rsidRDefault="00CD68AF" w:rsidP="00CD68AF">
      <w:pPr>
        <w:tabs>
          <w:tab w:val="left" w:pos="350"/>
        </w:tabs>
        <w:spacing w:line="265" w:lineRule="exact"/>
      </w:pPr>
    </w:p>
    <w:p w14:paraId="7E26B963" w14:textId="13B887C0" w:rsidR="00CD68AF" w:rsidRDefault="00F07E5F" w:rsidP="00D61E55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 w:rsidRPr="00F07E5F">
        <w:t>Advisory subcommitte</w:t>
      </w:r>
      <w:r w:rsidR="00CD68AF">
        <w:t>e</w:t>
      </w:r>
      <w:r w:rsidRPr="00F07E5F">
        <w:t xml:space="preserve"> reviews</w:t>
      </w:r>
      <w:r w:rsidR="00CD68AF">
        <w:t xml:space="preserve">: all of subcommittee will score and review the project. </w:t>
      </w:r>
    </w:p>
    <w:p w14:paraId="2EA2F909" w14:textId="77777777" w:rsidR="00CD68AF" w:rsidRDefault="00CD68AF" w:rsidP="00CD68AF">
      <w:pPr>
        <w:pStyle w:val="ListParagraph"/>
      </w:pPr>
    </w:p>
    <w:p w14:paraId="2AAAE378" w14:textId="3132B2CA" w:rsidR="00F07E5F" w:rsidRDefault="00F07E5F" w:rsidP="00D61E55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 w:rsidRPr="00F07E5F">
        <w:t xml:space="preserve">Whole </w:t>
      </w:r>
      <w:r w:rsidR="00CD68AF">
        <w:t>A</w:t>
      </w:r>
      <w:r w:rsidRPr="00F07E5F">
        <w:t xml:space="preserve">dvisory </w:t>
      </w:r>
      <w:r w:rsidR="00CD68AF">
        <w:t>C</w:t>
      </w:r>
      <w:r w:rsidRPr="00F07E5F">
        <w:t>ommittee receives application</w:t>
      </w:r>
      <w:r w:rsidR="00EF0953">
        <w:t xml:space="preserve"> and pre-application.</w:t>
      </w:r>
    </w:p>
    <w:p w14:paraId="47919737" w14:textId="77777777" w:rsidR="00CD68AF" w:rsidRPr="00F07E5F" w:rsidRDefault="00CD68AF" w:rsidP="00CD68AF">
      <w:pPr>
        <w:tabs>
          <w:tab w:val="left" w:pos="350"/>
        </w:tabs>
        <w:spacing w:line="265" w:lineRule="exact"/>
      </w:pPr>
    </w:p>
    <w:p w14:paraId="24A5BD16" w14:textId="59CB1602" w:rsidR="00FB51BC" w:rsidRDefault="007B1FA3" w:rsidP="00F07E5F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>
        <w:t>A</w:t>
      </w:r>
      <w:r w:rsidRPr="00F07E5F">
        <w:t xml:space="preserve">pplicant </w:t>
      </w:r>
      <w:r>
        <w:t>provides</w:t>
      </w:r>
      <w:r w:rsidRPr="00F07E5F">
        <w:t xml:space="preserve"> </w:t>
      </w:r>
      <w:r>
        <w:t xml:space="preserve">another </w:t>
      </w:r>
      <w:r w:rsidRPr="00F07E5F">
        <w:t>short presentation</w:t>
      </w:r>
      <w:r w:rsidR="00FB51BC" w:rsidRPr="00F07E5F">
        <w:t xml:space="preserve"> at regularly scheduled </w:t>
      </w:r>
      <w:r w:rsidR="00CD68AF">
        <w:t xml:space="preserve">OCRF Advisory Committee </w:t>
      </w:r>
      <w:r w:rsidR="00FB51BC" w:rsidRPr="00F07E5F">
        <w:t>public meeting</w:t>
      </w:r>
      <w:r>
        <w:t>.</w:t>
      </w:r>
      <w:r w:rsidR="00EF0953">
        <w:t xml:space="preserve"> </w:t>
      </w:r>
      <w:r w:rsidRPr="00F07E5F">
        <w:t>Committee considers and</w:t>
      </w:r>
      <w:r w:rsidR="00D66246">
        <w:t xml:space="preserve"> recommends </w:t>
      </w:r>
      <w:r w:rsidRPr="00F07E5F">
        <w:t>project</w:t>
      </w:r>
      <w:r w:rsidR="00D66246">
        <w:t>.</w:t>
      </w:r>
    </w:p>
    <w:p w14:paraId="57D85482" w14:textId="77777777" w:rsidR="00CD68AF" w:rsidRPr="00F07E5F" w:rsidRDefault="00CD68AF" w:rsidP="00CD68AF">
      <w:pPr>
        <w:tabs>
          <w:tab w:val="left" w:pos="350"/>
        </w:tabs>
        <w:spacing w:line="265" w:lineRule="exact"/>
      </w:pPr>
    </w:p>
    <w:p w14:paraId="6B6BFE80" w14:textId="1082617B" w:rsidR="00FF4A3E" w:rsidRDefault="00EF0953" w:rsidP="00F07E5F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>
        <w:t>ODFW takes the</w:t>
      </w:r>
      <w:r w:rsidR="00D66246">
        <w:t xml:space="preserve"> recommended Urgent Grant project</w:t>
      </w:r>
      <w:r>
        <w:t xml:space="preserve"> </w:t>
      </w:r>
      <w:r w:rsidR="00D66246">
        <w:t xml:space="preserve">to the Fish and Wildlife </w:t>
      </w:r>
      <w:r w:rsidR="00FB51BC" w:rsidRPr="00F07E5F">
        <w:t xml:space="preserve">Commission </w:t>
      </w:r>
      <w:r w:rsidR="00D66246">
        <w:t xml:space="preserve">for final </w:t>
      </w:r>
      <w:r w:rsidR="00FB51BC" w:rsidRPr="00F07E5F">
        <w:t>approval</w:t>
      </w:r>
      <w:r w:rsidR="00D66246">
        <w:t>.</w:t>
      </w:r>
    </w:p>
    <w:sectPr w:rsidR="00FF4A3E">
      <w:headerReference w:type="default" r:id="rId7"/>
      <w:footerReference w:type="default" r:id="rId8"/>
      <w:type w:val="continuous"/>
      <w:pgSz w:w="12240" w:h="15840"/>
      <w:pgMar w:top="1400" w:right="14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8496" w14:textId="77777777" w:rsidR="0047065B" w:rsidRDefault="0047065B" w:rsidP="0047065B">
      <w:r>
        <w:separator/>
      </w:r>
    </w:p>
  </w:endnote>
  <w:endnote w:type="continuationSeparator" w:id="0">
    <w:p w14:paraId="3303C39F" w14:textId="77777777" w:rsidR="0047065B" w:rsidRDefault="0047065B" w:rsidP="0047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05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E9DD7" w14:textId="2F261877" w:rsidR="0047065B" w:rsidRDefault="004706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F3FBA" w14:textId="77777777" w:rsidR="0047065B" w:rsidRDefault="00470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DAFC" w14:textId="77777777" w:rsidR="0047065B" w:rsidRDefault="0047065B" w:rsidP="0047065B">
      <w:r>
        <w:separator/>
      </w:r>
    </w:p>
  </w:footnote>
  <w:footnote w:type="continuationSeparator" w:id="0">
    <w:p w14:paraId="267595D0" w14:textId="77777777" w:rsidR="0047065B" w:rsidRDefault="0047065B" w:rsidP="0047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BBB1" w14:textId="46382413" w:rsidR="0047065B" w:rsidRDefault="0047065B" w:rsidP="0047065B">
    <w:pPr>
      <w:pStyle w:val="Header"/>
      <w:jc w:val="right"/>
    </w:pPr>
    <w:r>
      <w:t>Oregon Department of Fish and Wildlife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5309"/>
    <w:multiLevelType w:val="multilevel"/>
    <w:tmpl w:val="71FE94B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" w15:restartNumberingAfterBreak="0">
    <w:nsid w:val="126147DF"/>
    <w:multiLevelType w:val="multilevel"/>
    <w:tmpl w:val="DB0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360BE"/>
    <w:multiLevelType w:val="hybridMultilevel"/>
    <w:tmpl w:val="3112C982"/>
    <w:lvl w:ilvl="0" w:tplc="012C58F8">
      <w:start w:val="1"/>
      <w:numFmt w:val="lowerLetter"/>
      <w:lvlText w:val="%1)"/>
      <w:lvlJc w:val="left"/>
      <w:pPr>
        <w:ind w:left="120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20C64CC">
      <w:numFmt w:val="bullet"/>
      <w:lvlText w:val="•"/>
      <w:lvlJc w:val="left"/>
      <w:pPr>
        <w:ind w:left="1060" w:hanging="222"/>
      </w:pPr>
      <w:rPr>
        <w:rFonts w:hint="default"/>
        <w:lang w:val="en-US" w:eastAsia="en-US" w:bidi="ar-SA"/>
      </w:rPr>
    </w:lvl>
    <w:lvl w:ilvl="2" w:tplc="83467DC4">
      <w:numFmt w:val="bullet"/>
      <w:lvlText w:val="•"/>
      <w:lvlJc w:val="left"/>
      <w:pPr>
        <w:ind w:left="2000" w:hanging="222"/>
      </w:pPr>
      <w:rPr>
        <w:rFonts w:hint="default"/>
        <w:lang w:val="en-US" w:eastAsia="en-US" w:bidi="ar-SA"/>
      </w:rPr>
    </w:lvl>
    <w:lvl w:ilvl="3" w:tplc="5E960622">
      <w:numFmt w:val="bullet"/>
      <w:lvlText w:val="•"/>
      <w:lvlJc w:val="left"/>
      <w:pPr>
        <w:ind w:left="2940" w:hanging="222"/>
      </w:pPr>
      <w:rPr>
        <w:rFonts w:hint="default"/>
        <w:lang w:val="en-US" w:eastAsia="en-US" w:bidi="ar-SA"/>
      </w:rPr>
    </w:lvl>
    <w:lvl w:ilvl="4" w:tplc="8FCAE144">
      <w:numFmt w:val="bullet"/>
      <w:lvlText w:val="•"/>
      <w:lvlJc w:val="left"/>
      <w:pPr>
        <w:ind w:left="3880" w:hanging="222"/>
      </w:pPr>
      <w:rPr>
        <w:rFonts w:hint="default"/>
        <w:lang w:val="en-US" w:eastAsia="en-US" w:bidi="ar-SA"/>
      </w:rPr>
    </w:lvl>
    <w:lvl w:ilvl="5" w:tplc="AF3879A6">
      <w:numFmt w:val="bullet"/>
      <w:lvlText w:val="•"/>
      <w:lvlJc w:val="left"/>
      <w:pPr>
        <w:ind w:left="4820" w:hanging="222"/>
      </w:pPr>
      <w:rPr>
        <w:rFonts w:hint="default"/>
        <w:lang w:val="en-US" w:eastAsia="en-US" w:bidi="ar-SA"/>
      </w:rPr>
    </w:lvl>
    <w:lvl w:ilvl="6" w:tplc="32B835B2">
      <w:numFmt w:val="bullet"/>
      <w:lvlText w:val="•"/>
      <w:lvlJc w:val="left"/>
      <w:pPr>
        <w:ind w:left="5760" w:hanging="222"/>
      </w:pPr>
      <w:rPr>
        <w:rFonts w:hint="default"/>
        <w:lang w:val="en-US" w:eastAsia="en-US" w:bidi="ar-SA"/>
      </w:rPr>
    </w:lvl>
    <w:lvl w:ilvl="7" w:tplc="729C5BB2">
      <w:numFmt w:val="bullet"/>
      <w:lvlText w:val="•"/>
      <w:lvlJc w:val="left"/>
      <w:pPr>
        <w:ind w:left="6700" w:hanging="222"/>
      </w:pPr>
      <w:rPr>
        <w:rFonts w:hint="default"/>
        <w:lang w:val="en-US" w:eastAsia="en-US" w:bidi="ar-SA"/>
      </w:rPr>
    </w:lvl>
    <w:lvl w:ilvl="8" w:tplc="274CD9D0">
      <w:numFmt w:val="bullet"/>
      <w:lvlText w:val="•"/>
      <w:lvlJc w:val="left"/>
      <w:pPr>
        <w:ind w:left="7640" w:hanging="222"/>
      </w:pPr>
      <w:rPr>
        <w:rFonts w:hint="default"/>
        <w:lang w:val="en-US" w:eastAsia="en-US" w:bidi="ar-SA"/>
      </w:rPr>
    </w:lvl>
  </w:abstractNum>
  <w:abstractNum w:abstractNumId="3" w15:restartNumberingAfterBreak="0">
    <w:nsid w:val="5ABF17E2"/>
    <w:multiLevelType w:val="hybridMultilevel"/>
    <w:tmpl w:val="BF603B2E"/>
    <w:lvl w:ilvl="0" w:tplc="E6026FB4">
      <w:start w:val="1"/>
      <w:numFmt w:val="decimal"/>
      <w:lvlText w:val="%1."/>
      <w:lvlJc w:val="left"/>
      <w:pPr>
        <w:ind w:left="33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u w:val="single" w:color="000000"/>
        <w:lang w:val="en-US" w:eastAsia="en-US" w:bidi="ar-SA"/>
      </w:rPr>
    </w:lvl>
    <w:lvl w:ilvl="1" w:tplc="B30AF8DE">
      <w:numFmt w:val="bullet"/>
      <w:lvlText w:val=""/>
      <w:lvlJc w:val="left"/>
      <w:pPr>
        <w:ind w:left="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CE6DAB8">
      <w:numFmt w:val="bullet"/>
      <w:lvlText w:val="o"/>
      <w:lvlJc w:val="left"/>
      <w:pPr>
        <w:ind w:left="1591" w:hanging="39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5C69D58">
      <w:numFmt w:val="bullet"/>
      <w:lvlText w:val="•"/>
      <w:lvlJc w:val="left"/>
      <w:pPr>
        <w:ind w:left="2590" w:hanging="392"/>
      </w:pPr>
      <w:rPr>
        <w:rFonts w:hint="default"/>
        <w:lang w:val="en-US" w:eastAsia="en-US" w:bidi="ar-SA"/>
      </w:rPr>
    </w:lvl>
    <w:lvl w:ilvl="4" w:tplc="D1A09440">
      <w:numFmt w:val="bullet"/>
      <w:lvlText w:val="•"/>
      <w:lvlJc w:val="left"/>
      <w:pPr>
        <w:ind w:left="3580" w:hanging="392"/>
      </w:pPr>
      <w:rPr>
        <w:rFonts w:hint="default"/>
        <w:lang w:val="en-US" w:eastAsia="en-US" w:bidi="ar-SA"/>
      </w:rPr>
    </w:lvl>
    <w:lvl w:ilvl="5" w:tplc="C1A2F8EC">
      <w:numFmt w:val="bullet"/>
      <w:lvlText w:val="•"/>
      <w:lvlJc w:val="left"/>
      <w:pPr>
        <w:ind w:left="4570" w:hanging="392"/>
      </w:pPr>
      <w:rPr>
        <w:rFonts w:hint="default"/>
        <w:lang w:val="en-US" w:eastAsia="en-US" w:bidi="ar-SA"/>
      </w:rPr>
    </w:lvl>
    <w:lvl w:ilvl="6" w:tplc="2E48DB06">
      <w:numFmt w:val="bullet"/>
      <w:lvlText w:val="•"/>
      <w:lvlJc w:val="left"/>
      <w:pPr>
        <w:ind w:left="5560" w:hanging="392"/>
      </w:pPr>
      <w:rPr>
        <w:rFonts w:hint="default"/>
        <w:lang w:val="en-US" w:eastAsia="en-US" w:bidi="ar-SA"/>
      </w:rPr>
    </w:lvl>
    <w:lvl w:ilvl="7" w:tplc="1BDC4D4C">
      <w:numFmt w:val="bullet"/>
      <w:lvlText w:val="•"/>
      <w:lvlJc w:val="left"/>
      <w:pPr>
        <w:ind w:left="6550" w:hanging="392"/>
      </w:pPr>
      <w:rPr>
        <w:rFonts w:hint="default"/>
        <w:lang w:val="en-US" w:eastAsia="en-US" w:bidi="ar-SA"/>
      </w:rPr>
    </w:lvl>
    <w:lvl w:ilvl="8" w:tplc="ACCCB174">
      <w:numFmt w:val="bullet"/>
      <w:lvlText w:val="•"/>
      <w:lvlJc w:val="left"/>
      <w:pPr>
        <w:ind w:left="7540" w:hanging="392"/>
      </w:pPr>
      <w:rPr>
        <w:rFonts w:hint="default"/>
        <w:lang w:val="en-US" w:eastAsia="en-US" w:bidi="ar-SA"/>
      </w:rPr>
    </w:lvl>
  </w:abstractNum>
  <w:num w:numId="1" w16cid:durableId="1173031271">
    <w:abstractNumId w:val="2"/>
  </w:num>
  <w:num w:numId="2" w16cid:durableId="1396584140">
    <w:abstractNumId w:val="3"/>
  </w:num>
  <w:num w:numId="3" w16cid:durableId="1644701571">
    <w:abstractNumId w:val="0"/>
  </w:num>
  <w:num w:numId="4" w16cid:durableId="178187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3D"/>
    <w:rsid w:val="001C0F34"/>
    <w:rsid w:val="00207B9C"/>
    <w:rsid w:val="00260A58"/>
    <w:rsid w:val="00446595"/>
    <w:rsid w:val="0047065B"/>
    <w:rsid w:val="007B1FA3"/>
    <w:rsid w:val="007C55D4"/>
    <w:rsid w:val="00BB10C3"/>
    <w:rsid w:val="00BF5C3D"/>
    <w:rsid w:val="00CA47B5"/>
    <w:rsid w:val="00CD68AF"/>
    <w:rsid w:val="00D66246"/>
    <w:rsid w:val="00E77A92"/>
    <w:rsid w:val="00EF0953"/>
    <w:rsid w:val="00F07E5F"/>
    <w:rsid w:val="00F54FDE"/>
    <w:rsid w:val="00FB08EF"/>
    <w:rsid w:val="00FB3F82"/>
    <w:rsid w:val="00FB51BC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1267AF"/>
  <w15:docId w15:val="{4A66EF8E-EDFA-4991-8FAF-4B5DF4DF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/>
    </w:pPr>
  </w:style>
  <w:style w:type="paragraph" w:styleId="ListParagraph">
    <w:name w:val="List Paragraph"/>
    <w:basedOn w:val="Normal"/>
    <w:uiPriority w:val="1"/>
    <w:qFormat/>
    <w:pPr>
      <w:ind w:left="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0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65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70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6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Rockwell</dc:creator>
  <cp:keywords/>
  <dc:description/>
  <cp:lastModifiedBy>GILLMAN Reva A * ODFW</cp:lastModifiedBy>
  <cp:revision>4</cp:revision>
  <dcterms:created xsi:type="dcterms:W3CDTF">2024-01-31T21:18:00Z</dcterms:created>
  <dcterms:modified xsi:type="dcterms:W3CDTF">2024-01-31T21:45:00Z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2024-01-24T00:00:00Z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D:20230802235653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SetDate">
    <vt:lpwstr>2024-01-24T18:22:54Z</vt:lpwstr>
  </property>
  <property fmtid="{D5CDD505-2E9C-101B-9397-08002B2CF9AE}" pid="9" name="MSIP_Label_09b73270-2993-4076-be47-9c78f42a1e84_Method">
    <vt:lpwstr>Privileged</vt:lpwstr>
  </property>
  <property fmtid="{D5CDD505-2E9C-101B-9397-08002B2CF9AE}" pid="10" name="MSIP_Label_09b73270-2993-4076-be47-9c78f42a1e84_Name">
    <vt:lpwstr>Level 1 - Published (Items)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MSIP_Label_09b73270-2993-4076-be47-9c78f42a1e84_ActionId">
    <vt:lpwstr>8eb622fe-ec75-4197-aa5f-a40c2617e9cc</vt:lpwstr>
  </property>
  <property fmtid="{D5CDD505-2E9C-101B-9397-08002B2CF9AE}" pid="13" name="MSIP_Label_09b73270-2993-4076-be47-9c78f42a1e84_ContentBits">
    <vt:lpwstr>0</vt:lpwstr>
  </property>
</Properties>
</file>